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50" w:before="0" w:line="259" w:lineRule="auto"/>
        <w:ind w:left="-1.9999999999999998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6aa7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aa7"/>
          <w:sz w:val="34"/>
          <w:szCs w:val="34"/>
          <w:u w:val="none"/>
          <w:shd w:fill="auto" w:val="clear"/>
          <w:vertAlign w:val="baseline"/>
          <w:rtl w:val="0"/>
        </w:rPr>
        <w:t xml:space="preserve">Settimana Europea Mobilità Sostenibile 202</w:t>
      </w:r>
      <w:r w:rsidDel="00000000" w:rsidR="00000000" w:rsidRPr="00000000">
        <w:rPr>
          <w:rFonts w:ascii="Arial" w:cs="Arial" w:eastAsia="Arial" w:hAnsi="Arial"/>
          <w:b w:val="1"/>
          <w:color w:val="006aa7"/>
          <w:sz w:val="34"/>
          <w:szCs w:val="3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aa7"/>
          <w:sz w:val="34"/>
          <w:szCs w:val="34"/>
          <w:u w:val="none"/>
          <w:shd w:fill="auto" w:val="clear"/>
          <w:vertAlign w:val="baseline"/>
          <w:rtl w:val="0"/>
        </w:rPr>
        <w:t xml:space="preserve">…in </w:t>
      </w:r>
      <w:r w:rsidDel="00000000" w:rsidR="00000000" w:rsidRPr="00000000">
        <w:rPr>
          <w:rFonts w:ascii="Arial" w:cs="Arial" w:eastAsia="Arial" w:hAnsi="Arial"/>
          <w:b w:val="1"/>
          <w:color w:val="006aa7"/>
          <w:sz w:val="34"/>
          <w:szCs w:val="34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aa7"/>
          <w:sz w:val="34"/>
          <w:szCs w:val="34"/>
          <w:u w:val="none"/>
          <w:shd w:fill="auto" w:val="clear"/>
          <w:vertAlign w:val="baseline"/>
          <w:rtl w:val="0"/>
        </w:rPr>
        <w:t xml:space="preserve">icicletta!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aa7"/>
          <w:sz w:val="36"/>
          <w:szCs w:val="36"/>
          <w:u w:val="none"/>
          <w:shd w:fill="auto" w:val="clear"/>
          <w:vertAlign w:val="baseline"/>
          <w:rtl w:val="0"/>
        </w:rPr>
        <w:t xml:space="preserve">16 - 22 Settembre 202</w:t>
      </w:r>
      <w:r w:rsidDel="00000000" w:rsidR="00000000" w:rsidRPr="00000000">
        <w:rPr>
          <w:rFonts w:ascii="Arial" w:cs="Arial" w:eastAsia="Arial" w:hAnsi="Arial"/>
          <w:b w:val="1"/>
          <w:color w:val="006aa7"/>
          <w:sz w:val="36"/>
          <w:szCs w:val="36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line="276" w:lineRule="auto"/>
        <w:jc w:val="both"/>
        <w:rPr>
          <w:rFonts w:ascii="Arial" w:cs="Arial" w:eastAsia="Arial" w:hAnsi="Arial"/>
          <w:i w:val="1"/>
          <w:smallCaps w:val="0"/>
          <w:strike w:val="0"/>
          <w:color w:val="2d74ac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nebccma4ucr4" w:id="0"/>
      <w:bookmarkEnd w:id="0"/>
      <w:r w:rsidDel="00000000" w:rsidR="00000000" w:rsidRPr="00000000">
        <w:rPr>
          <w:rFonts w:ascii="Arial" w:cs="Arial" w:eastAsia="Arial" w:hAnsi="Arial"/>
          <w:sz w:val="34"/>
          <w:szCs w:val="34"/>
          <w:rtl w:val="0"/>
        </w:rPr>
        <w:t xml:space="preserve">Cambia stile,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Anche quest’anno FIAB è in prima linea per portare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tutta Italia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centinaia di iniziative nella “Settimana Europea della Mobilità”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 per coinvolgere un numero sempre maggiore di persone,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nti,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ziende 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ssociazioni a porre attenzione al tema della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obilità 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stenibile!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105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Sei le aree tematiche proposte quest’anno dalla Commissione Europea riunite sotto lo slogan MIX&amp;Move: risparmiare energia, trasporto pubblico, mobilità attiva, ridurre la dipendenza dalle auto private, mobility management e soluzioni infrastrutturali. La campagna tesseramento FIAB 2023,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soluzione climatica soluzione energetica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rispecchia la stessa sensibilità e promuove la bici come soluzione per le attuali sfide energetiche ambientali e di mobilità.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FIAB promuove la bicicletta come linguaggio universale per guidare il cambiamento e come risposta alle attuali sfide energetiche, ambientali e di mobilità. Per questo noi di FIAB diciamo CAMBIA stile, VAI in bici!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#SCEGLILABICI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scegli di cambiare in meglio il tuo modo di muoverti e di vivere lo spazio che ti circonda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#SCEGLILABICI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per guidare la transizione verso una nuova mobilità più sana e più sicura, rispettosa dell’ambiente e dei territori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è 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mportante che gli eventi della SEM 202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 raccontino i grandi benefici che un numero sempre maggiore di biciclette in strada è in grado di portare nelle nostre città, cambiandone radicalmente il volto, anche grazie a infrastrutture appositamente progettate.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Per collaborare con noi è anche possibile contattare le</w:t>
      </w:r>
      <w:hyperlink r:id="rId7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 nostre sedi FIAB locali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Per maggiori dettagli fare riferimento al sito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https://fiabitalia.it/eventi/settimana-europea-mobilita-sostenibile-sem-2023/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L’edizione 2022 ha visto oltre 300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eventi in tutta Italia,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trasformando il mese di settembre nel mese della mobilità sostenibile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C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auguriamo che l’edizione 2023 sia ancora più partecipata!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All’iniziativa gli scorsi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anni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hanno concesso il patrocinio: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Ministero Ambiente, Anci, Ancma, Euromobility, Min. Infrastrutture </w:t>
      </w:r>
    </w:p>
    <w:p w:rsidR="00000000" w:rsidDel="00000000" w:rsidP="00000000" w:rsidRDefault="00000000" w:rsidRPr="00000000" w14:paraId="00000014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 le iniziative nazionali proposte da FIAB per fare da cornice ad una settimana di eventi di ogni tipo organizzati dalle nostre volontarie e dai nostri volontari in tutta Italia, collaborando con pubbliche amministrazioni, aziende e con le altre sigle del mondo associativo con cui condividiamo il percorso verso una mobilità più sicura sana e sostenibile. </w:t>
      </w:r>
    </w:p>
    <w:p w:rsidR="00000000" w:rsidDel="00000000" w:rsidP="00000000" w:rsidRDefault="00000000" w:rsidRPr="00000000" w14:paraId="00000015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CAR FREE WEEK</w:t>
      </w:r>
    </w:p>
    <w:p w:rsidR="00000000" w:rsidDel="00000000" w:rsidP="00000000" w:rsidRDefault="00000000" w:rsidRPr="00000000" w14:paraId="00000016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SABATO 16 e DOMENICA 17 settembre PArk(ing Day)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VENERDÌ 22 Bike To Work Day - 10 anni di B2W targato FIAB!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CONTATTI: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Saskia Wahlberg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via Borsieri, 4/E  20159 Milano - </w:t>
      </w:r>
      <w:hyperlink r:id="rId8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www.</w:t>
        </w:r>
      </w:hyperlink>
      <w:hyperlink r:id="rId9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fiabitalia.it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+39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346 738 9613 - </w:t>
      </w:r>
      <w:hyperlink r:id="rId10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saskia.wahlberg@fiabitalia.i</w:t>
        </w:r>
      </w:hyperlink>
      <w:hyperlink r:id="rId11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Luca Polverini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+39 347 2795146 - luca.polverini@fiabitalia.it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8" w:w="11906" w:orient="portrait"/>
      <w:pgMar w:bottom="1134" w:top="1417" w:left="1134" w:right="1134" w:header="708" w:footer="395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59595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5685" cy="37465"/>
          <wp:effectExtent b="0" l="0" r="0" t="0"/>
          <wp:docPr descr="footer_line_COL" id="1034" name="image4.png"/>
          <a:graphic>
            <a:graphicData uri="http://schemas.openxmlformats.org/drawingml/2006/picture">
              <pic:pic>
                <pic:nvPicPr>
                  <pic:cNvPr descr="footer_line_COL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685" cy="37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158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59595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5685" cy="37465"/>
          <wp:effectExtent b="0" l="0" r="0" t="0"/>
          <wp:docPr descr="footer_line_COL" id="1036" name="image4.png"/>
          <a:graphic>
            <a:graphicData uri="http://schemas.openxmlformats.org/drawingml/2006/picture">
              <pic:pic>
                <pic:nvPicPr>
                  <pic:cNvPr descr="footer_line_COL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685" cy="37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FIAB Onlus - Federazione Italiana Ambiente e Bicicletta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4/E  20159 Milano - C.F./P.IVA 11543050154 </w:t>
      <w:br w:type="textWrapping"/>
      <w:t xml:space="preserve">federazione@fiabitalia.it – fiab.italia@pec.it CD: SUBM70N – http://www.fiabitalia.it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-1028699</wp:posOffset>
          </wp:positionH>
          <wp:positionV relativeFrom="paragraph">
            <wp:posOffset>395715</wp:posOffset>
          </wp:positionV>
          <wp:extent cx="3552825" cy="1498282"/>
          <wp:effectExtent b="0" l="0" r="0" t="0"/>
          <wp:wrapNone/>
          <wp:docPr id="10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52825" cy="149828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114300" distR="114300">
          <wp:extent cx="6114415" cy="819150"/>
          <wp:effectExtent b="0" l="0" r="0" t="0"/>
          <wp:docPr descr="header" id="1033" name="image3.png"/>
          <a:graphic>
            <a:graphicData uri="http://schemas.openxmlformats.org/drawingml/2006/picture">
              <pic:pic>
                <pic:nvPicPr>
                  <pic:cNvPr descr="header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4415" cy="819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1"/>
      <w:keepLines w:val="1"/>
      <w:shd w:fill="ffffff" w:val="clear"/>
      <w:spacing w:after="450" w:line="259" w:lineRule="auto"/>
      <w:ind w:left="1" w:hanging="3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color w:val="006aa7"/>
        <w:sz w:val="32"/>
        <w:szCs w:val="32"/>
      </w:rPr>
      <w:drawing>
        <wp:inline distB="114300" distT="114300" distL="114300" distR="114300">
          <wp:extent cx="6119820" cy="3352800"/>
          <wp:effectExtent b="0" l="0" r="0" t="0"/>
          <wp:docPr id="10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0751" l="0" r="0" t="40432"/>
                  <a:stretch>
                    <a:fillRect/>
                  </a:stretch>
                </pic:blipFill>
                <pic:spPr>
                  <a:xfrm>
                    <a:off x="0" y="0"/>
                    <a:ext cx="6119820" cy="3352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keepLines w:val="1"/>
      <w:suppressAutoHyphens w:val="1"/>
      <w:spacing w:after="0" w:before="240" w:line="259" w:lineRule="auto"/>
      <w:ind w:leftChars="-1" w:rightChars="0" w:firstLineChars="-1"/>
      <w:textDirection w:val="btLr"/>
      <w:textAlignment w:val="top"/>
      <w:outlineLvl w:val="0"/>
    </w:pPr>
    <w:rPr>
      <w:rFonts w:ascii="Calibri Light" w:cs="Times New Roman" w:eastAsia="Times New Roman" w:hAnsi="Calibri Light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bidi="ar-SA" w:eastAsia="en-US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1"/>
    </w:pPr>
    <w:rPr>
      <w:rFonts w:ascii="Calibri Light" w:cs="Times New Roman" w:eastAsia="Times New Roman" w:hAnsi="Calibri Light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 w:val="und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Grigliamedia1-Colore2">
    <w:name w:val="Griglia media 1 - Colore 2"/>
    <w:basedOn w:val="Normale"/>
    <w:next w:val="Grigliamedia1-Colore2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libri Light" w:cs="Times New Roman" w:eastAsia="Times New Roman" w:hAnsi="Calibri Light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_">
    <w:name w:val="_"/>
    <w:basedOn w:val="Normale"/>
    <w:next w:val="_"/>
    <w:autoRedefine w:val="0"/>
    <w:hidden w:val="0"/>
    <w:qFormat w:val="0"/>
    <w:pPr>
      <w:widowControl w:val="0"/>
      <w:suppressAutoHyphens w:val="1"/>
      <w:autoSpaceDE w:val="0"/>
      <w:autoSpaceDN w:val="0"/>
      <w:spacing w:after="0" w:line="240" w:lineRule="auto"/>
      <w:ind w:left="564" w:leftChars="-1" w:rightChars="0" w:hanging="564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0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Testodelblocco">
    <w:name w:val="Testo del blocco"/>
    <w:basedOn w:val="Normale"/>
    <w:next w:val="Testodelblocco"/>
    <w:autoRedefine w:val="0"/>
    <w:hidden w:val="0"/>
    <w:qFormat w:val="0"/>
    <w:pPr>
      <w:suppressAutoHyphens w:val="1"/>
      <w:spacing w:after="0" w:line="240" w:lineRule="auto"/>
      <w:ind w:left="567" w:right="567" w:leftChars="-1" w:rightChars="0" w:firstLine="5658" w:firstLineChars="-1"/>
      <w:textDirection w:val="btLr"/>
      <w:textAlignment w:val="top"/>
      <w:outlineLvl w:val="0"/>
    </w:pPr>
    <w:rPr>
      <w:rFonts w:ascii="Verdana" w:hAnsi="Verdana"/>
      <w:color w:val="000080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Enfasi(corsivo)">
    <w:name w:val="Enfasi (corsivo)"/>
    <w:next w:val="Enfasi(corsivo)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Menzionenonrisolta">
    <w:name w:val="Menzione non risolta"/>
    <w:next w:val="Menzionenonrisolta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 Antiqua" w:cs="Book Antiqua" w:eastAsia="Calibri" w:hAnsi="Book Antiqu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libri Light" w:cs="Times New Roman" w:eastAsia="Times New Roman" w:hAnsi="Calibri Light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saskia.wahlberg@fiabitalia.it" TargetMode="External"/><Relationship Id="rId10" Type="http://schemas.openxmlformats.org/officeDocument/2006/relationships/hyperlink" Target="mailto:saskia.wahlberg@fiabitalia.it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fiabitalia.it/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fiabitalia.it/fiab/sedi-locali-coordinatori-regionali/" TargetMode="External"/><Relationship Id="rId8" Type="http://schemas.openxmlformats.org/officeDocument/2006/relationships/hyperlink" Target="http://www.fiab-onlus.it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6CCgxzJ/Q2yE9XN6H2CFUqxWdA==">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2021-07-15T08:32:00Z</dcterms:created>
  <dc:creator>Amministrazione FIAB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